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F9" w:rsidRDefault="00C163F9" w:rsidP="00C163F9">
      <w:pPr>
        <w:pStyle w:val="a3"/>
        <w:ind w:firstLine="709"/>
        <w:jc w:val="both"/>
      </w:pPr>
      <w:r>
        <w:t>Скорректирован порядок выдачи листка нетрудоспособности по уходу за ребенком-инвалидом в возрасте до 15 лет. Он приведен в соответствие с действующим законодательством.</w:t>
      </w:r>
    </w:p>
    <w:p w:rsidR="00C163F9" w:rsidRDefault="00C163F9" w:rsidP="00C163F9">
      <w:pPr>
        <w:pStyle w:val="a3"/>
        <w:ind w:firstLine="709"/>
        <w:jc w:val="both"/>
      </w:pPr>
      <w:proofErr w:type="gramStart"/>
      <w:r>
        <w:t>Больничный</w:t>
      </w:r>
      <w:proofErr w:type="gramEnd"/>
      <w:r>
        <w:t xml:space="preserve"> выдается при амбулаторном лечении ребенка или при совместном пребывании с ним в медицинском стационаре.</w:t>
      </w:r>
    </w:p>
    <w:p w:rsidR="00C163F9" w:rsidRDefault="00C163F9" w:rsidP="00C163F9">
      <w:pPr>
        <w:pStyle w:val="a3"/>
        <w:ind w:firstLine="709"/>
        <w:jc w:val="both"/>
      </w:pPr>
      <w:r>
        <w:t>При этом ранее листок нетрудоспособности оформлялся только на период острого заболевания или обострения хронического заболевания. Верховный Суд РФ признал, что это противоречит Закону об обязательном соцстраховании.</w:t>
      </w:r>
    </w:p>
    <w:p w:rsidR="00C163F9" w:rsidRDefault="00C163F9" w:rsidP="00C163F9">
      <w:pPr>
        <w:pStyle w:val="a3"/>
        <w:ind w:firstLine="709"/>
        <w:jc w:val="both"/>
      </w:pPr>
      <w:r>
        <w:t>В связи с этим уточнено, что больничный выдается на весь период лечения, но не более чем на 120 календарных дней в году по всем случаям ухода за ребенком-инвалидом.</w:t>
      </w:r>
    </w:p>
    <w:p w:rsidR="00C163F9" w:rsidRDefault="00C163F9" w:rsidP="00C163F9">
      <w:pPr>
        <w:pStyle w:val="a3"/>
        <w:ind w:firstLine="709"/>
        <w:jc w:val="both"/>
      </w:pPr>
      <w:r>
        <w:t> </w:t>
      </w:r>
    </w:p>
    <w:p w:rsidR="00C163F9" w:rsidRDefault="00C163F9" w:rsidP="00C163F9">
      <w:pPr>
        <w:pStyle w:val="a3"/>
        <w:ind w:firstLine="709"/>
        <w:jc w:val="both"/>
      </w:pPr>
      <w:r>
        <w:rPr>
          <w:b/>
          <w:bCs/>
        </w:rPr>
        <w:t>Приказ Министерства здравоохранения РФ от 2 июля 2014 г. N 349н</w:t>
      </w:r>
      <w:r>
        <w:rPr>
          <w:b/>
          <w:bCs/>
        </w:rPr>
        <w:br/>
        <w:t>"О внесении изменения в пункт 35 Порядка выдачи листков нетрудоспособности, утвержденного приказом Министерства здравоохранения и социального развития Российской Федерации от 29 июня 2011 г. N 624н"</w:t>
      </w:r>
    </w:p>
    <w:p w:rsidR="00C163F9" w:rsidRDefault="00C163F9" w:rsidP="00C163F9">
      <w:pPr>
        <w:pStyle w:val="a3"/>
        <w:ind w:firstLine="709"/>
        <w:jc w:val="both"/>
      </w:pPr>
      <w:r>
        <w:t xml:space="preserve">В соответствии с </w:t>
      </w:r>
      <w:hyperlink r:id="rId4" w:history="1">
        <w:r>
          <w:rPr>
            <w:rStyle w:val="a4"/>
          </w:rPr>
          <w:t>решением</w:t>
        </w:r>
      </w:hyperlink>
      <w:r>
        <w:t xml:space="preserve"> Верховного Суда Российской Федерации от 17 апреля 2013 г. N АКПИ13-178 приказываю:</w:t>
      </w:r>
    </w:p>
    <w:p w:rsidR="00C163F9" w:rsidRDefault="00C163F9" w:rsidP="00C163F9">
      <w:pPr>
        <w:pStyle w:val="a3"/>
        <w:ind w:firstLine="709"/>
        <w:jc w:val="both"/>
      </w:pPr>
      <w:bookmarkStart w:id="0" w:name="sub_1"/>
      <w:r>
        <w:t xml:space="preserve">1. </w:t>
      </w:r>
      <w:bookmarkEnd w:id="0"/>
      <w:r>
        <w:fldChar w:fldCharType="begin"/>
      </w:r>
      <w:r>
        <w:instrText xml:space="preserve"> HYPERLINK "garantf1://12087698.150354" </w:instrText>
      </w:r>
      <w:r>
        <w:fldChar w:fldCharType="separate"/>
      </w:r>
      <w:proofErr w:type="gramStart"/>
      <w:r>
        <w:rPr>
          <w:rStyle w:val="a4"/>
        </w:rPr>
        <w:t>Абзац четвёртый пункта 35</w:t>
      </w:r>
      <w:r>
        <w:fldChar w:fldCharType="end"/>
      </w:r>
      <w:r>
        <w:t xml:space="preserve"> Порядка выдачи листков нетрудоспособности, утвержденного </w:t>
      </w:r>
      <w:hyperlink r:id="rId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 июня 2011 г. N 624н (зарегистрирован Министерством юстиции Российской Федерации 7 июля 2011 г., регистрационный N 21286), с изменениями, внесенными </w:t>
      </w:r>
      <w:hyperlink r:id="rId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24 января 2012 г. N 31н (зарегистрирован Министерством юстиции Российской Федерации 6</w:t>
      </w:r>
      <w:proofErr w:type="gramEnd"/>
      <w:r>
        <w:t xml:space="preserve"> апреля 2012 г., регистрационный N 23739), изложить в следующей редакции:</w:t>
      </w:r>
    </w:p>
    <w:p w:rsidR="00C163F9" w:rsidRDefault="00C163F9" w:rsidP="00C163F9">
      <w:pPr>
        <w:pStyle w:val="a3"/>
        <w:ind w:firstLine="709"/>
        <w:jc w:val="both"/>
      </w:pPr>
      <w:bookmarkStart w:id="1" w:name="sub_150354"/>
      <w:proofErr w:type="gramStart"/>
      <w:r>
        <w:t>"в случае ухода за больным ребенком-инвалидом в возрасте до 15 лет -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условиях, но не более чем на 120 календарных дней в календарном году по всем случаям ухода за этим ребенком;".</w:t>
      </w:r>
      <w:bookmarkEnd w:id="1"/>
      <w:proofErr w:type="gramEnd"/>
    </w:p>
    <w:p w:rsidR="00C163F9" w:rsidRDefault="00C163F9" w:rsidP="00C163F9">
      <w:pPr>
        <w:pStyle w:val="a3"/>
        <w:ind w:firstLine="709"/>
        <w:jc w:val="both"/>
      </w:pPr>
      <w:bookmarkStart w:id="2" w:name="sub_2"/>
      <w:r>
        <w:t xml:space="preserve">2. Действие настоящего приказа распространяется на правоотношения, возникшие со дня вступления в законную силу </w:t>
      </w:r>
      <w:bookmarkEnd w:id="2"/>
      <w:r>
        <w:fldChar w:fldCharType="begin"/>
      </w:r>
      <w:r>
        <w:instrText xml:space="preserve"> HYPERLINK "garantf1://70282850.0" </w:instrText>
      </w:r>
      <w:r>
        <w:fldChar w:fldCharType="separate"/>
      </w:r>
      <w:r>
        <w:rPr>
          <w:rStyle w:val="a4"/>
        </w:rPr>
        <w:t>решения</w:t>
      </w:r>
      <w:r>
        <w:fldChar w:fldCharType="end"/>
      </w:r>
      <w:r>
        <w:t xml:space="preserve"> Верховного Суда Российской Федерации от 17 апреля 2013 г. N АКПИ13-178.</w:t>
      </w:r>
    </w:p>
    <w:p w:rsidR="00FA7D7D" w:rsidRDefault="00FA7D7D" w:rsidP="00C163F9">
      <w:pPr>
        <w:ind w:firstLine="709"/>
        <w:jc w:val="both"/>
      </w:pPr>
    </w:p>
    <w:sectPr w:rsidR="00FA7D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63F9"/>
    <w:rsid w:val="00C163F9"/>
    <w:rsid w:val="00C91CCF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59406.0" TargetMode="External"/><Relationship Id="rId5" Type="http://schemas.openxmlformats.org/officeDocument/2006/relationships/hyperlink" Target="garantf1://12087698.0" TargetMode="External"/><Relationship Id="rId4" Type="http://schemas.openxmlformats.org/officeDocument/2006/relationships/hyperlink" Target="garantf1://702828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2016-06-16T07:54:00Z</dcterms:created>
  <dcterms:modified xsi:type="dcterms:W3CDTF">2016-06-16T07:55:00Z</dcterms:modified>
</cp:coreProperties>
</file>